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3D060E">
        <w:rPr>
          <w:rFonts w:asciiTheme="minorHAnsi" w:hAnsiTheme="minorHAnsi"/>
          <w:sz w:val="18"/>
          <w:szCs w:val="18"/>
        </w:rPr>
        <w:t>5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="00D6497F" w:rsidRPr="00D6497F">
        <w:rPr>
          <w:rFonts w:asciiTheme="minorHAnsi" w:hAnsiTheme="minorHAnsi"/>
          <w:b/>
          <w:sz w:val="18"/>
          <w:szCs w:val="18"/>
        </w:rPr>
        <w:t>Revize vozů Smmp a Kbkks včetně opravných prací</w:t>
      </w:r>
      <w:bookmarkStart w:id="1" w:name="_GoBack"/>
      <w:bookmarkEnd w:id="1"/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</w:t>
      </w:r>
      <w:r w:rsidR="00C93A89">
        <w:rPr>
          <w:rFonts w:asciiTheme="minorHAnsi" w:hAnsiTheme="minorHAnsi"/>
          <w:sz w:val="18"/>
          <w:szCs w:val="18"/>
        </w:rPr>
        <w:t xml:space="preserve">: </w:t>
      </w:r>
      <w:r w:rsidR="000763C7">
        <w:rPr>
          <w:rFonts w:asciiTheme="minorHAnsi" w:hAnsiTheme="minorHAnsi"/>
          <w:bCs/>
          <w:sz w:val="18"/>
          <w:szCs w:val="18"/>
        </w:rPr>
        <w:t>………………</w:t>
      </w:r>
      <w:r w:rsidRPr="001E23D1">
        <w:rPr>
          <w:rFonts w:asciiTheme="minorHAnsi" w:hAnsiTheme="minorHAnsi"/>
          <w:sz w:val="18"/>
          <w:szCs w:val="18"/>
        </w:rPr>
        <w:t xml:space="preserve">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02B11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7F87C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459AE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>PAGE   \* MERGEFORMAT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D6497F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  <w:r w:rsidRPr="001459AE">
            <w:rPr>
              <w:rStyle w:val="slostrnky"/>
              <w:rFonts w:asciiTheme="minorHAnsi" w:hAnsiTheme="minorHAnsi"/>
            </w:rPr>
            <w:t>/</w:t>
          </w: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D6497F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CB3417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Správa železnic</w:t>
          </w:r>
          <w:r w:rsidR="00F1715C" w:rsidRPr="001459AE">
            <w:rPr>
              <w:rFonts w:asciiTheme="minorHAnsi" w:hAnsiTheme="minorHAnsi"/>
            </w:rPr>
            <w:t>, státní organizace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Sídlo: Dlážděná 1003/7, 110 00 Praha 1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IČ: 709 94 234 DIČ: CZ 709 94 234</w:t>
          </w:r>
        </w:p>
        <w:p w:rsidR="00F1715C" w:rsidRPr="001459AE" w:rsidRDefault="00BA001F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spravazeleznic</w:t>
          </w:r>
          <w:r w:rsidR="00F1715C" w:rsidRPr="001459AE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Oblastní</w:t>
          </w:r>
          <w:r w:rsidR="00B45E9E" w:rsidRPr="001459AE">
            <w:rPr>
              <w:rFonts w:asciiTheme="minorHAnsi" w:hAnsiTheme="minorHAnsi"/>
              <w:b/>
            </w:rPr>
            <w:t xml:space="preserve"> ředitelství</w:t>
          </w:r>
          <w:r w:rsidRPr="001459AE">
            <w:rPr>
              <w:rFonts w:asciiTheme="minorHAnsi" w:hAnsiTheme="minorHAnsi"/>
              <w:b/>
            </w:rPr>
            <w:t xml:space="preserve"> Brno</w:t>
          </w:r>
        </w:p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Kounicova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688</w:t>
          </w:r>
          <w:r w:rsidR="00B45E9E" w:rsidRPr="001459AE">
            <w:rPr>
              <w:rFonts w:asciiTheme="minorHAnsi" w:hAnsiTheme="minorHAnsi"/>
              <w:b/>
            </w:rPr>
            <w:t>/</w:t>
          </w:r>
          <w:r w:rsidRPr="001459AE">
            <w:rPr>
              <w:rFonts w:asciiTheme="minorHAnsi" w:hAnsiTheme="minorHAnsi"/>
              <w:b/>
            </w:rPr>
            <w:t>26</w:t>
          </w:r>
        </w:p>
        <w:p w:rsidR="00F1715C" w:rsidRPr="001459AE" w:rsidRDefault="00063E8C" w:rsidP="00063E8C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  <w:b/>
            </w:rPr>
            <w:t>611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43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763C7"/>
    <w:rsid w:val="000B7907"/>
    <w:rsid w:val="000C0429"/>
    <w:rsid w:val="00114472"/>
    <w:rsid w:val="001459AE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060E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31B97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A001F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93A89"/>
    <w:rsid w:val="00CB3417"/>
    <w:rsid w:val="00CD1FC4"/>
    <w:rsid w:val="00CE371D"/>
    <w:rsid w:val="00D02A4D"/>
    <w:rsid w:val="00D21061"/>
    <w:rsid w:val="00D316A7"/>
    <w:rsid w:val="00D4108E"/>
    <w:rsid w:val="00D44511"/>
    <w:rsid w:val="00D6163D"/>
    <w:rsid w:val="00D6497F"/>
    <w:rsid w:val="00D831A3"/>
    <w:rsid w:val="00D83F6E"/>
    <w:rsid w:val="00DA6FFE"/>
    <w:rsid w:val="00DC3110"/>
    <w:rsid w:val="00DD46F3"/>
    <w:rsid w:val="00DD58A6"/>
    <w:rsid w:val="00DE56F2"/>
    <w:rsid w:val="00DF116D"/>
    <w:rsid w:val="00DF68D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0E393-2C6B-4E61-9B2F-F00ADEA2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2022-03-22T10:11:00Z</dcterms:modified>
</cp:coreProperties>
</file>